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26"/>
        <w:gridCol w:w="1650"/>
        <w:gridCol w:w="1352"/>
        <w:gridCol w:w="3364"/>
        <w:gridCol w:w="2861"/>
        <w:gridCol w:w="1424"/>
        <w:gridCol w:w="2333"/>
      </w:tblGrid>
      <w:tr w:rsidR="006E321F" w:rsidRPr="006E321F" w:rsidTr="006E321F">
        <w:trPr>
          <w:trHeight w:val="429"/>
        </w:trPr>
        <w:tc>
          <w:tcPr>
            <w:tcW w:w="1522" w:type="pct"/>
            <w:gridSpan w:val="4"/>
            <w:shd w:val="clear" w:color="auto" w:fill="FFFFFF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Hlk156553819"/>
            <w:r w:rsidRPr="006E321F">
              <w:rPr>
                <w:rFonts w:ascii="Times New Roman" w:hAnsi="Times New Roman" w:cs="Times New Roman"/>
                <w:b/>
                <w:lang w:val="kk-KZ"/>
              </w:rPr>
              <w:t>Ұзақ мерзімді жоспардың: 3 А Бөлімі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321F">
              <w:rPr>
                <w:rFonts w:ascii="Times New Roman" w:hAnsi="Times New Roman" w:cs="Times New Roman"/>
                <w:b/>
                <w:lang w:val="kk-KZ"/>
              </w:rPr>
              <w:t>Дизайн  және  технология</w:t>
            </w:r>
          </w:p>
        </w:tc>
        <w:tc>
          <w:tcPr>
            <w:tcW w:w="3478" w:type="pct"/>
            <w:gridSpan w:val="4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r w:rsidRPr="006E321F">
              <w:rPr>
                <w:rFonts w:ascii="Times New Roman" w:hAnsi="Times New Roman" w:cs="Times New Roman"/>
                <w:b/>
                <w:lang w:val="kk-KZ"/>
              </w:rPr>
              <w:t>Мектеп: «Алтын ауыл орта мектебі» КММ</w:t>
            </w:r>
          </w:p>
        </w:tc>
        <w:bookmarkStart w:id="1" w:name="_GoBack"/>
        <w:bookmarkEnd w:id="1"/>
      </w:tr>
      <w:tr w:rsidR="006E321F" w:rsidRPr="006E321F" w:rsidTr="006E321F">
        <w:trPr>
          <w:trHeight w:val="227"/>
        </w:trPr>
        <w:tc>
          <w:tcPr>
            <w:tcW w:w="1522" w:type="pct"/>
            <w:gridSpan w:val="4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Күні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6E32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78" w:type="pct"/>
            <w:gridSpan w:val="4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r w:rsidRPr="006E321F"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Жарқын Н </w:t>
            </w:r>
          </w:p>
        </w:tc>
      </w:tr>
      <w:tr w:rsidR="006E321F" w:rsidRPr="006E321F" w:rsidTr="006E321F">
        <w:trPr>
          <w:trHeight w:val="141"/>
        </w:trPr>
        <w:tc>
          <w:tcPr>
            <w:tcW w:w="1522" w:type="pct"/>
            <w:gridSpan w:val="4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Сынып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: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r w:rsidRPr="006E32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8" w:type="pct"/>
            <w:gridSpan w:val="2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Қатысушылар</w:t>
            </w:r>
            <w:proofErr w:type="spellEnd"/>
            <w:r w:rsidRPr="006E321F">
              <w:rPr>
                <w:rFonts w:ascii="Times New Roman" w:hAnsi="Times New Roman" w:cs="Times New Roman"/>
                <w:b/>
              </w:rPr>
              <w:t xml:space="preserve"> саны</w:t>
            </w:r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: </w:t>
            </w:r>
          </w:p>
        </w:tc>
        <w:tc>
          <w:tcPr>
            <w:tcW w:w="1309" w:type="pct"/>
            <w:gridSpan w:val="2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Қатыспағандар</w:t>
            </w:r>
            <w:proofErr w:type="spellEnd"/>
            <w:r w:rsidRPr="006E321F">
              <w:rPr>
                <w:rFonts w:ascii="Times New Roman" w:hAnsi="Times New Roman" w:cs="Times New Roman"/>
                <w:b/>
              </w:rPr>
              <w:t xml:space="preserve"> саны</w:t>
            </w:r>
            <w:r w:rsidRPr="006E321F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</w:tr>
      <w:tr w:rsidR="006E321F" w:rsidRPr="006E321F" w:rsidTr="006E321F">
        <w:trPr>
          <w:trHeight w:val="212"/>
        </w:trPr>
        <w:tc>
          <w:tcPr>
            <w:tcW w:w="1051" w:type="pct"/>
            <w:gridSpan w:val="3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2" w:name="_Hlk156554820"/>
            <w:proofErr w:type="spellStart"/>
            <w:r w:rsidRPr="006E321F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3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Тоқыма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6E321F">
              <w:rPr>
                <w:rFonts w:ascii="Times New Roman" w:hAnsi="Times New Roman" w:cs="Times New Roman"/>
                <w:b/>
                <w:bCs/>
              </w:rPr>
              <w:t>мозаика</w:t>
            </w:r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техникасымен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жасалған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тігін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бұйымдарының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6E321F">
              <w:rPr>
                <w:rFonts w:ascii="Times New Roman" w:hAnsi="Times New Roman" w:cs="Times New Roman"/>
                <w:b/>
                <w:bCs/>
              </w:rPr>
              <w:t>дизайны</w:t>
            </w:r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</w:t>
            </w:r>
            <w:r w:rsidRPr="006E321F">
              <w:rPr>
                <w:rFonts w:ascii="Times New Roman" w:hAnsi="Times New Roman" w:cs="Times New Roman"/>
                <w:b/>
                <w:bCs/>
              </w:rPr>
              <w:t>пэчворк</w:t>
            </w:r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</w:t>
            </w:r>
            <w:r w:rsidRPr="006E321F">
              <w:rPr>
                <w:rFonts w:ascii="Times New Roman" w:hAnsi="Times New Roman" w:cs="Times New Roman"/>
                <w:b/>
                <w:bCs/>
              </w:rPr>
              <w:t>квилт</w:t>
            </w:r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және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6E321F">
              <w:rPr>
                <w:rFonts w:ascii="Times New Roman" w:hAnsi="Times New Roman" w:cs="Times New Roman"/>
                <w:b/>
                <w:bCs/>
              </w:rPr>
              <w:t>т</w:t>
            </w:r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>.</w:t>
            </w:r>
            <w:r w:rsidRPr="006E321F">
              <w:rPr>
                <w:rFonts w:ascii="Times New Roman" w:hAnsi="Times New Roman" w:cs="Times New Roman"/>
                <w:b/>
                <w:bCs/>
              </w:rPr>
              <w:t>б</w:t>
            </w:r>
            <w:r w:rsidRPr="006E321F">
              <w:rPr>
                <w:rFonts w:ascii="Times New Roman" w:hAnsi="Times New Roman" w:cs="Times New Roman"/>
                <w:b/>
                <w:bCs/>
                <w:lang w:val="en-GB"/>
              </w:rPr>
              <w:t>.).</w:t>
            </w:r>
          </w:p>
        </w:tc>
      </w:tr>
      <w:bookmarkEnd w:id="2"/>
      <w:tr w:rsidR="006E321F" w:rsidRPr="006E321F" w:rsidTr="006E321F">
        <w:tc>
          <w:tcPr>
            <w:tcW w:w="1051" w:type="pct"/>
            <w:gridSpan w:val="3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E321F">
              <w:rPr>
                <w:rFonts w:ascii="Times New Roman" w:hAnsi="Times New Roman" w:cs="Times New Roman"/>
                <w:b/>
                <w:lang w:val="kk-KZ"/>
              </w:rPr>
              <w:t xml:space="preserve">Осы сабақта қол жеткізілетін оқу мақсаттары (оқу бағдарламасына сілтеме) </w:t>
            </w:r>
          </w:p>
        </w:tc>
        <w:tc>
          <w:tcPr>
            <w:tcW w:w="3949" w:type="pct"/>
            <w:gridSpan w:val="5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lang w:val="en-GB"/>
              </w:rPr>
            </w:pPr>
            <w:r w:rsidRPr="006E321F">
              <w:rPr>
                <w:rFonts w:ascii="Times New Roman" w:hAnsi="Times New Roman" w:cs="Times New Roman"/>
                <w:lang w:val="en-GB"/>
              </w:rPr>
              <w:t xml:space="preserve"> 5.1.5.1 </w:t>
            </w:r>
            <w:proofErr w:type="spellStart"/>
            <w:r w:rsidRPr="006E321F">
              <w:rPr>
                <w:rFonts w:ascii="Times New Roman" w:hAnsi="Times New Roman" w:cs="Times New Roman"/>
              </w:rPr>
              <w:t>Өзінің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және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өзгенің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тәжірибесіне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суретшілер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қолөнершілер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дизайнерлер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)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сүйене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және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композицияның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заңдылықтарын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ескеріп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нысандардың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дизайнын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тапсырмаларды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орындау</w:t>
            </w:r>
            <w:proofErr w:type="spellEnd"/>
            <w:r w:rsidRPr="006E321F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6E321F" w:rsidRPr="006E321F" w:rsidTr="006E321F">
        <w:trPr>
          <w:trHeight w:val="596"/>
        </w:trPr>
        <w:tc>
          <w:tcPr>
            <w:tcW w:w="1051" w:type="pct"/>
            <w:gridSpan w:val="3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Pr="006E32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мақсаттары</w:t>
            </w:r>
            <w:proofErr w:type="spellEnd"/>
          </w:p>
        </w:tc>
        <w:tc>
          <w:tcPr>
            <w:tcW w:w="3949" w:type="pct"/>
            <w:gridSpan w:val="5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Өзінің және өзгенің тәжірибесіне (суретшілер, қолөнершілер, дизайнерлер) сүйене отырып және композицияның негізгі заңдылықтарын ескеріп, қарапайым нысандардың дизайнын дайындау бойынша тапсырмаларды орындайды.</w:t>
            </w:r>
          </w:p>
        </w:tc>
      </w:tr>
      <w:tr w:rsidR="006E321F" w:rsidRPr="006E321F" w:rsidTr="006E321F">
        <w:trPr>
          <w:trHeight w:val="243"/>
        </w:trPr>
        <w:tc>
          <w:tcPr>
            <w:tcW w:w="2694" w:type="pct"/>
            <w:gridSpan w:val="5"/>
            <w:shd w:val="clear" w:color="auto" w:fill="FFFFFF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</w:p>
        </w:tc>
        <w:tc>
          <w:tcPr>
            <w:tcW w:w="2306" w:type="pct"/>
            <w:gridSpan w:val="3"/>
            <w:shd w:val="clear" w:color="auto" w:fill="FFFFFF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6E321F" w:rsidRPr="006E321F" w:rsidTr="006E321F">
        <w:trPr>
          <w:trHeight w:val="528"/>
        </w:trPr>
        <w:tc>
          <w:tcPr>
            <w:tcW w:w="476" w:type="pct"/>
            <w:gridSpan w:val="2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кезеңі</w:t>
            </w:r>
            <w:proofErr w:type="spellEnd"/>
          </w:p>
        </w:tc>
        <w:tc>
          <w:tcPr>
            <w:tcW w:w="2218" w:type="pct"/>
            <w:gridSpan w:val="3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E321F">
              <w:rPr>
                <w:rFonts w:ascii="Times New Roman" w:hAnsi="Times New Roman" w:cs="Times New Roman"/>
                <w:b/>
              </w:rPr>
              <w:t>Педагог</w:t>
            </w:r>
            <w:r w:rsidRPr="006E321F">
              <w:rPr>
                <w:rFonts w:ascii="Times New Roman" w:hAnsi="Times New Roman" w:cs="Times New Roman"/>
                <w:b/>
                <w:lang w:val="kk-KZ"/>
              </w:rPr>
              <w:t>тің</w:t>
            </w:r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іс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>-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Білім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алушының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іс</w:t>
            </w:r>
            <w:proofErr w:type="spellEnd"/>
            <w:r w:rsidRPr="006E321F">
              <w:rPr>
                <w:rFonts w:ascii="Times New Roman" w:hAnsi="Times New Roman" w:cs="Times New Roman"/>
                <w:b/>
                <w:lang w:val="en-GB"/>
              </w:rPr>
              <w:t xml:space="preserve">-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496" w:type="pct"/>
            <w:shd w:val="clear" w:color="auto" w:fill="auto"/>
            <w:hideMark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6E32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4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6E321F" w:rsidRPr="006E321F" w:rsidTr="006E321F">
        <w:trPr>
          <w:trHeight w:val="225"/>
        </w:trPr>
        <w:tc>
          <w:tcPr>
            <w:tcW w:w="476" w:type="pct"/>
            <w:gridSpan w:val="2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Сабақтың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r w:rsidRPr="006E321F">
              <w:rPr>
                <w:rFonts w:ascii="Times New Roman" w:hAnsi="Times New Roman" w:cs="Times New Roman"/>
              </w:rPr>
              <w:t xml:space="preserve">басы  </w:t>
            </w:r>
          </w:p>
        </w:tc>
        <w:tc>
          <w:tcPr>
            <w:tcW w:w="2218" w:type="pct"/>
            <w:gridSpan w:val="3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Ұйымдастыру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Оқушылармен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сәлемдесу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Құндылықтарды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321F">
              <w:rPr>
                <w:rFonts w:ascii="Times New Roman" w:hAnsi="Times New Roman" w:cs="Times New Roman"/>
              </w:rPr>
              <w:t>еске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түсіру</w:t>
            </w:r>
            <w:proofErr w:type="spellEnd"/>
            <w:proofErr w:type="gramEnd"/>
            <w:r w:rsidRPr="006E321F">
              <w:rPr>
                <w:rFonts w:ascii="Times New Roman" w:hAnsi="Times New Roman" w:cs="Times New Roman"/>
              </w:rPr>
              <w:t>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Жаңа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сабақтың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мақсатымен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таныстыру</w:t>
            </w:r>
            <w:proofErr w:type="spellEnd"/>
            <w:r w:rsidRPr="006E321F">
              <w:rPr>
                <w:rFonts w:ascii="Times New Roman" w:hAnsi="Times New Roman" w:cs="Times New Roman"/>
              </w:rPr>
              <w:t>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Оқушыларды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топқа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бөліу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r w:rsidRPr="006E321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Оқушылар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сәлемдеседі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жаңа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сабақпен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танысады</w:t>
            </w:r>
            <w:proofErr w:type="spellEnd"/>
          </w:p>
          <w:p w:rsidR="006E321F" w:rsidRPr="006E321F" w:rsidRDefault="006E321F" w:rsidP="006E32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321F">
              <w:rPr>
                <w:rFonts w:ascii="Times New Roman" w:hAnsi="Times New Roman" w:cs="Times New Roman"/>
              </w:rPr>
              <w:t>Топ «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Жұлдызша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>»</w:t>
            </w:r>
          </w:p>
          <w:p w:rsidR="006E321F" w:rsidRPr="006E321F" w:rsidRDefault="006E321F" w:rsidP="006E32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321F">
              <w:rPr>
                <w:rFonts w:ascii="Times New Roman" w:hAnsi="Times New Roman" w:cs="Times New Roman"/>
              </w:rPr>
              <w:t>Топ «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Оюлы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>»</w:t>
            </w:r>
          </w:p>
          <w:p w:rsidR="006E321F" w:rsidRPr="006E321F" w:rsidRDefault="006E321F" w:rsidP="006E32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321F">
              <w:rPr>
                <w:rFonts w:ascii="Times New Roman" w:hAnsi="Times New Roman" w:cs="Times New Roman"/>
              </w:rPr>
              <w:t>Топ «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Сегіз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жапырақ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Өзін- өзі бағалау</w:t>
            </w:r>
          </w:p>
        </w:tc>
        <w:tc>
          <w:tcPr>
            <w:tcW w:w="814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Оқулық</w:t>
            </w:r>
            <w:proofErr w:type="spellEnd"/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r w:rsidRPr="006E321F">
              <w:rPr>
                <w:rFonts w:ascii="Times New Roman" w:hAnsi="Times New Roman" w:cs="Times New Roman"/>
              </w:rPr>
              <w:t>Слайд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</w:tc>
      </w:tr>
      <w:tr w:rsidR="006E321F" w:rsidRPr="006E321F" w:rsidTr="006E321F">
        <w:trPr>
          <w:trHeight w:val="258"/>
        </w:trPr>
        <w:tc>
          <w:tcPr>
            <w:tcW w:w="476" w:type="pct"/>
            <w:gridSpan w:val="2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pct"/>
            <w:gridSpan w:val="3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</w:tc>
      </w:tr>
      <w:tr w:rsidR="006E321F" w:rsidRPr="006E321F" w:rsidTr="006E321F">
        <w:trPr>
          <w:trHeight w:val="258"/>
        </w:trPr>
        <w:tc>
          <w:tcPr>
            <w:tcW w:w="476" w:type="pct"/>
            <w:gridSpan w:val="2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lastRenderedPageBreak/>
              <w:t>Сабақтың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ортасы</w:t>
            </w:r>
            <w:proofErr w:type="spellEnd"/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pct"/>
            <w:gridSpan w:val="3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E321F">
              <w:rPr>
                <w:rFonts w:ascii="Times New Roman" w:hAnsi="Times New Roman" w:cs="Times New Roman"/>
                <w:b/>
                <w:bCs/>
                <w:lang w:val="kk-KZ"/>
              </w:rPr>
              <w:t>Жаңа сабақ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Жаңа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түрлермен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түрлері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Сегіз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жапырақ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Аққу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Жұлдызша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Тырнақтар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Ши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Оюлы</w:t>
            </w:r>
            <w:proofErr w:type="spellEnd"/>
            <w:r w:rsidRPr="006E321F">
              <w:rPr>
                <w:rFonts w:ascii="Times New Roman" w:hAnsi="Times New Roman" w:cs="Times New Roman"/>
              </w:rPr>
              <w:t>,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оның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түрлері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туралы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және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құрақты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қандай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мақсатта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құраймыз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r w:rsidRPr="006E321F">
              <w:rPr>
                <w:rFonts w:ascii="Times New Roman" w:hAnsi="Times New Roman" w:cs="Times New Roman"/>
              </w:rPr>
              <w:t>-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Біріншіден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>,</w:t>
            </w:r>
            <w:r w:rsidRPr="006E321F">
              <w:rPr>
                <w:rFonts w:ascii="Times New Roman" w:hAnsi="Times New Roman" w:cs="Times New Roman"/>
              </w:rPr>
              <w:t xml:space="preserve"> мата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қиындыларын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іске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асыру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кәдеге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жарату</w:t>
            </w:r>
            <w:proofErr w:type="spellEnd"/>
            <w:r w:rsidRPr="006E321F">
              <w:rPr>
                <w:rFonts w:ascii="Times New Roman" w:hAnsi="Times New Roman" w:cs="Times New Roman"/>
              </w:rPr>
              <w:t>. -</w:t>
            </w:r>
            <w:proofErr w:type="spellStart"/>
            <w:proofErr w:type="gramStart"/>
            <w:r w:rsidRPr="006E321F">
              <w:rPr>
                <w:rFonts w:ascii="Times New Roman" w:hAnsi="Times New Roman" w:cs="Times New Roman"/>
                <w:b/>
                <w:bCs/>
              </w:rPr>
              <w:t>Екіншіден,</w:t>
            </w:r>
            <w:r w:rsidRPr="006E321F">
              <w:rPr>
                <w:rFonts w:ascii="Times New Roman" w:hAnsi="Times New Roman" w:cs="Times New Roman"/>
              </w:rPr>
              <w:t>әдемілікке</w:t>
            </w:r>
            <w:proofErr w:type="gramEnd"/>
            <w:r w:rsidRPr="006E321F">
              <w:rPr>
                <w:rFonts w:ascii="Times New Roman" w:hAnsi="Times New Roman" w:cs="Times New Roman"/>
              </w:rPr>
              <w:t>,ұқыптылыққа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тәрбиелілікке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мән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беру.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bCs/>
              </w:rPr>
            </w:pPr>
            <w:r w:rsidRPr="006E321F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Қоржын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ойыны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Қоржын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ішінен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суреттері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Шарты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бұл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атауын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атау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Аққу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Гүл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321F">
              <w:rPr>
                <w:rFonts w:ascii="Times New Roman" w:hAnsi="Times New Roman" w:cs="Times New Roman"/>
              </w:rPr>
              <w:t>құрақ,Тырнақатар</w:t>
            </w:r>
            <w:proofErr w:type="spellEnd"/>
            <w:proofErr w:type="gramEnd"/>
            <w:r w:rsidRPr="006E321F">
              <w:rPr>
                <w:rFonts w:ascii="Times New Roman" w:hAnsi="Times New Roman" w:cs="Times New Roman"/>
              </w:rPr>
              <w:t xml:space="preserve">, Шахмат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Сегізжапырақ</w:t>
            </w:r>
            <w:proofErr w:type="spellEnd"/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Құрақты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қандай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бұйымдарда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қолданамыз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6E321F" w:rsidRPr="006E321F" w:rsidRDefault="006E321F" w:rsidP="006E32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Майлық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3.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Әмиян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5.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Көрпе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Жастық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тыс. 9.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Сәндік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сөмке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2.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Дастарқан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4.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Қолғап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. 6.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Қазан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ұстағыш</w:t>
            </w:r>
            <w:proofErr w:type="spellEnd"/>
            <w:r w:rsidRPr="006E321F">
              <w:rPr>
                <w:rFonts w:ascii="Times New Roman" w:hAnsi="Times New Roman" w:cs="Times New Roman"/>
              </w:rPr>
              <w:t>. 8.Аяққап.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Қосымша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мағлұматтар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беріледі</w:t>
            </w:r>
            <w:proofErr w:type="spellEnd"/>
            <w:r w:rsidRPr="006E321F">
              <w:rPr>
                <w:rFonts w:ascii="Times New Roman" w:hAnsi="Times New Roman" w:cs="Times New Roman"/>
              </w:rPr>
              <w:t>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халқында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құрау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өнері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ХV-ХVІ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ғасырда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дамыған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Қазіргі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халқының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ежелгі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қол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өнері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жаңғырып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сәнге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E321F">
              <w:rPr>
                <w:rFonts w:ascii="Times New Roman" w:hAnsi="Times New Roman" w:cs="Times New Roman"/>
              </w:rPr>
              <w:t>енуде,отандық</w:t>
            </w:r>
            <w:proofErr w:type="spellEnd"/>
            <w:proofErr w:type="gram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дизайнерлеріміз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Ая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Бапани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жұмыстарында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көбіне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оюлы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мозаикасын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көп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қолданады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, Аида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Кауменова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көбіне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барқыт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матасын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жібек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матамен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безенді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ұсақ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мозаиканы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қолданғанды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 т б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осындай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қол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өнермізді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жалғастырып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келе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жатқан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отандастармыз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көп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6E321F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оюлармызбен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әлемге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таннылып</w:t>
            </w:r>
            <w:proofErr w:type="spellEnd"/>
            <w:r w:rsidRPr="006E3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</w:rPr>
              <w:t>жатырмыз</w:t>
            </w:r>
            <w:proofErr w:type="spellEnd"/>
            <w:r w:rsidRPr="006E321F">
              <w:rPr>
                <w:rFonts w:ascii="Times New Roman" w:hAnsi="Times New Roman" w:cs="Times New Roman"/>
              </w:rPr>
              <w:t>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Практикалық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  <w:bCs/>
              </w:rPr>
              <w:t>жұмыс</w:t>
            </w:r>
            <w:proofErr w:type="spellEnd"/>
            <w:r w:rsidRPr="006E321F">
              <w:rPr>
                <w:rFonts w:ascii="Times New Roman" w:hAnsi="Times New Roman" w:cs="Times New Roman"/>
                <w:b/>
                <w:bCs/>
              </w:rPr>
              <w:t>:</w:t>
            </w:r>
            <w:r w:rsidRPr="006E3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(топтық жұмыс)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Қазіргі заманда мозаика техникалары өте көп соның бірі айрис фолдинг техникасында тапсырма орындаймыз.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lastRenderedPageBreak/>
              <w:t>Айрис фолдинг техникасы - мата немесе қағаз қиындыларын шеңбер жасай отырып бұрыштап жабыстыру арқылы орындалады.</w:t>
            </w:r>
          </w:p>
        </w:tc>
        <w:tc>
          <w:tcPr>
            <w:tcW w:w="997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Қоржын ойнында оқушылар суретке қарап құрақ атауларын атарын  табады 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Құрақты қандай бұйымдарда қолданатынын өз ойларлармен еркін жаұап береді.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Практикалық жұмысты топқа бөлініп жасайды, жасау барысында қауіпсіздік техникасын сақтайды.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Әр топқа әр түрлі  суреттер берледі айрис фолдинг техникасымен  оқушылар құрақ құрайды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lastRenderedPageBreak/>
              <w:t>Бағалау критерийлер: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*___________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____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*_______________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*_______________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 xml:space="preserve">  Сарамандық жұмыстың аяқтағаннан соң құрастырған бағалау критерий бойынша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бірін - бірі бағалау.</w:t>
            </w:r>
          </w:p>
        </w:tc>
        <w:tc>
          <w:tcPr>
            <w:tcW w:w="814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Қатырма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Қағаз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 xml:space="preserve">Қайшы 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 xml:space="preserve">Желім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 xml:space="preserve">Түрлі -түсті қағаз  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lang w:val="kk-KZ"/>
              </w:rPr>
            </w:pPr>
            <w:r w:rsidRPr="006E321F">
              <w:rPr>
                <w:rFonts w:ascii="Times New Roman" w:hAnsi="Times New Roman" w:cs="Times New Roman"/>
                <w:lang w:val="kk-KZ"/>
              </w:rPr>
              <w:t>Құрақ түрлері</w:t>
            </w:r>
          </w:p>
        </w:tc>
      </w:tr>
      <w:tr w:rsidR="006E321F" w:rsidRPr="006E321F" w:rsidTr="006E321F">
        <w:trPr>
          <w:trHeight w:val="308"/>
        </w:trPr>
        <w:tc>
          <w:tcPr>
            <w:tcW w:w="467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321F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Pr="006E32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/>
              </w:rPr>
              <w:t>соңы</w:t>
            </w:r>
            <w:proofErr w:type="spellEnd"/>
          </w:p>
        </w:tc>
        <w:tc>
          <w:tcPr>
            <w:tcW w:w="2227" w:type="pct"/>
            <w:gridSpan w:val="4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r w:rsidRPr="006E321F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  <w:r w:rsidRPr="006E321F"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2009775" cy="1514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7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6E321F" w:rsidRPr="006E321F" w:rsidRDefault="006E321F" w:rsidP="006E321F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оқушылардың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назарына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келесі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сурет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көрсетіліп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сабақ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барысында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түсінбеген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мағұлматтары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болса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сұрақтарын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қойып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талқылай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E321F">
              <w:rPr>
                <w:rFonts w:ascii="Times New Roman" w:hAnsi="Times New Roman" w:cs="Times New Roman"/>
                <w:bCs/>
                <w:iCs/>
              </w:rPr>
              <w:t>алады</w:t>
            </w:r>
            <w:proofErr w:type="spellEnd"/>
            <w:r w:rsidRPr="006E321F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96" w:type="pct"/>
            <w:vMerge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shd w:val="clear" w:color="auto" w:fill="auto"/>
          </w:tcPr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  <w:proofErr w:type="spellStart"/>
            <w:r w:rsidRPr="006E321F">
              <w:rPr>
                <w:rFonts w:ascii="Times New Roman" w:hAnsi="Times New Roman" w:cs="Times New Roman"/>
              </w:rPr>
              <w:t>Суреттер</w:t>
            </w:r>
            <w:proofErr w:type="spellEnd"/>
          </w:p>
          <w:p w:rsidR="006E321F" w:rsidRPr="006E321F" w:rsidRDefault="006E321F" w:rsidP="006E321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07EFF" w:rsidRDefault="00A07EFF"/>
    <w:sectPr w:rsidR="00A07EFF" w:rsidSect="006E32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1A80" w:rsidRDefault="00971A80" w:rsidP="006E321F">
      <w:pPr>
        <w:spacing w:after="0" w:line="240" w:lineRule="auto"/>
      </w:pPr>
      <w:r>
        <w:separator/>
      </w:r>
    </w:p>
  </w:endnote>
  <w:endnote w:type="continuationSeparator" w:id="0">
    <w:p w:rsidR="00971A80" w:rsidRDefault="00971A80" w:rsidP="006E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1A80" w:rsidRDefault="00971A80" w:rsidP="006E321F">
      <w:pPr>
        <w:spacing w:after="0" w:line="240" w:lineRule="auto"/>
      </w:pPr>
      <w:r>
        <w:separator/>
      </w:r>
    </w:p>
  </w:footnote>
  <w:footnote w:type="continuationSeparator" w:id="0">
    <w:p w:rsidR="00971A80" w:rsidRDefault="00971A80" w:rsidP="006E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A2E6A"/>
    <w:multiLevelType w:val="hybridMultilevel"/>
    <w:tmpl w:val="77709044"/>
    <w:lvl w:ilvl="0" w:tplc="C942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EF6"/>
    <w:multiLevelType w:val="hybridMultilevel"/>
    <w:tmpl w:val="6EB6D094"/>
    <w:lvl w:ilvl="0" w:tplc="9B824B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1F"/>
    <w:rsid w:val="006E321F"/>
    <w:rsid w:val="008121DA"/>
    <w:rsid w:val="00971A80"/>
    <w:rsid w:val="00A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DFA14-A5C3-4F28-8F2D-FB8DDF3A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21F"/>
  </w:style>
  <w:style w:type="paragraph" w:styleId="a5">
    <w:name w:val="footer"/>
    <w:basedOn w:val="a"/>
    <w:link w:val="a6"/>
    <w:uiPriority w:val="99"/>
    <w:unhideWhenUsed/>
    <w:rsid w:val="006E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zhannat zharkyn</dc:creator>
  <cp:keywords/>
  <dc:description/>
  <cp:lastModifiedBy>zhannat zharkyn</cp:lastModifiedBy>
  <cp:revision>2</cp:revision>
  <dcterms:created xsi:type="dcterms:W3CDTF">2024-01-25T17:17:00Z</dcterms:created>
  <dcterms:modified xsi:type="dcterms:W3CDTF">2024-01-25T17:17:00Z</dcterms:modified>
</cp:coreProperties>
</file>