
<file path=[Content_Types].xml><?xml version="1.0" encoding="utf-8"?>
<Types xmlns="http://schemas.openxmlformats.org/package/2006/content-types">
  <Default Extension="bin" ContentType="application/vnd.openxmlformats-officedocument.oleObject"/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body>
    <w:tbl>
      <w:tblPr>
        <w:tblW w:w="10207" w:type="dxa"/>
        <w:tblInd w:w="-6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/>
      </w:tblPr>
      <w:tblGrid>
        <w:gridCol w:w="1418"/>
        <w:gridCol w:w="1619"/>
        <w:gridCol w:w="2321"/>
        <w:gridCol w:w="171"/>
        <w:gridCol w:w="1701"/>
        <w:gridCol w:w="1701"/>
        <w:gridCol w:w="1276"/>
      </w:tblGrid>
      <w:tr>
        <w:trPr/>
        <w:tc>
          <w:tcPr>
            <w:cnfStyle w:val="101000000000"/>
            <w:tcW w:w="3037" w:type="dxa"/>
            <w:gridSpan w:val="2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Білім беру ұйымының атауы:</w:t>
            </w:r>
          </w:p>
        </w:tc>
        <w:tc>
          <w:tcPr>
            <w:cnfStyle w:val="100000000000"/>
            <w:tcW w:w="7170" w:type="dxa"/>
            <w:gridSpan w:val="5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"әл-Фараби мектеп-лицейі"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КММ</w:t>
            </w:r>
          </w:p>
        </w:tc>
      </w:tr>
      <w:tr>
        <w:trPr/>
        <w:tc>
          <w:tcPr>
            <w:cnfStyle w:val="001000100000"/>
            <w:tcW w:w="3037" w:type="dxa"/>
            <w:gridSpan w:val="2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cnfStyle w:val="000000100000"/>
            <w:tcW w:w="7170" w:type="dxa"/>
            <w:gridSpan w:val="5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Әдебиеттік оқу</w:t>
            </w:r>
          </w:p>
        </w:tc>
      </w:tr>
      <w:tr>
        <w:trPr/>
        <w:tc>
          <w:tcPr>
            <w:cnfStyle w:val="001000010000"/>
            <w:tcW w:w="3037" w:type="dxa"/>
            <w:gridSpan w:val="2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cnfStyle w:val="000000010000"/>
            <w:tcW w:w="7170" w:type="dxa"/>
            <w:gridSpan w:val="5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Сәулет өнері</w:t>
            </w:r>
          </w:p>
        </w:tc>
      </w:tr>
      <w:tr>
        <w:trPr/>
        <w:tc>
          <w:tcPr>
            <w:cnfStyle w:val="001000100000"/>
            <w:tcW w:w="3037" w:type="dxa"/>
            <w:gridSpan w:val="2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Педагогтің аты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жөні:</w:t>
            </w:r>
          </w:p>
        </w:tc>
        <w:tc>
          <w:tcPr>
            <w:cnfStyle w:val="000000100000"/>
            <w:tcW w:w="7170" w:type="dxa"/>
            <w:gridSpan w:val="5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Баилова Самал  Каиркельдиновна</w:t>
            </w:r>
          </w:p>
        </w:tc>
      </w:tr>
      <w:tr>
        <w:trPr/>
        <w:tc>
          <w:tcPr>
            <w:cnfStyle w:val="001000010000"/>
            <w:tcW w:w="3037" w:type="dxa"/>
            <w:gridSpan w:val="2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</w:p>
        </w:tc>
        <w:tc>
          <w:tcPr>
            <w:cnfStyle w:val="000000010000"/>
            <w:tcW w:w="7170" w:type="dxa"/>
            <w:gridSpan w:val="5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>
        <w:trPr/>
        <w:tc>
          <w:tcPr>
            <w:cnfStyle w:val="001000100000"/>
            <w:tcW w:w="3037" w:type="dxa"/>
            <w:gridSpan w:val="2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Сынып:   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cnfStyle w:val="000000100000"/>
            <w:tcW w:w="2321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Қатысушылар саны: </w:t>
            </w:r>
          </w:p>
        </w:tc>
        <w:tc>
          <w:tcPr>
            <w:cnfStyle w:val="000000100000"/>
            <w:tcW w:w="4849" w:type="dxa"/>
            <w:gridSpan w:val="4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Қатыспағандар саны: </w:t>
            </w:r>
          </w:p>
        </w:tc>
      </w:tr>
      <w:tr>
        <w:trPr/>
        <w:tc>
          <w:tcPr>
            <w:cnfStyle w:val="001000010000"/>
            <w:tcW w:w="3037" w:type="dxa"/>
            <w:gridSpan w:val="2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cnfStyle w:val="000000010000"/>
            <w:tcW w:w="7170" w:type="dxa"/>
            <w:gridSpan w:val="5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Еңбекке жастан, өнерге бастан. Алтын балта (ертегі)</w:t>
            </w:r>
          </w:p>
        </w:tc>
      </w:tr>
      <w:tr>
        <w:trPr/>
        <w:tc>
          <w:tcPr>
            <w:cnfStyle w:val="001000100000"/>
            <w:tcW w:w="3037" w:type="dxa"/>
            <w:gridSpan w:val="2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 бағдарламасына сәйкес оқыту мақсаттары:</w:t>
            </w:r>
          </w:p>
        </w:tc>
        <w:tc>
          <w:tcPr>
            <w:cnfStyle w:val="000000100000"/>
            <w:tcW w:w="7170" w:type="dxa"/>
            <w:gridSpan w:val="5"/>
          </w:tcPr>
          <w:p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3.2.1.2  шығарманы 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  <w:u w:val="single"/>
                <w:lang w:val="kk-KZ" w:eastAsia="ru-RU"/>
              </w:rPr>
              <w:t>іштей саналы түрде түсініп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 w:eastAsia="ru-RU"/>
              </w:rPr>
              <w:t>, көз жүгіртіп, шолып, түртіп алып, қажетті ақпаратты тауып, белгі қойып, сын тұрғысынан бағалап оқу;</w:t>
            </w:r>
          </w:p>
          <w:p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 w:eastAsia="ru-RU"/>
              </w:rPr>
              <w:t>3.3.1.1 мұғалім көмегімен оқылған шығарманы логикалық бөліктерге бөліп, әр бөлікке ат қойып, жоспар құру;</w:t>
            </w:r>
          </w:p>
          <w:p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</w:tr>
      <w:tr>
        <w:trPr>
          <w:trHeight w:val="1230"/>
        </w:trPr>
        <w:tc>
          <w:tcPr>
            <w:cnfStyle w:val="001000010000"/>
            <w:tcW w:w="3037" w:type="dxa"/>
            <w:gridSpan w:val="2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мақсаты:</w:t>
            </w:r>
          </w:p>
        </w:tc>
        <w:tc>
          <w:tcPr>
            <w:cnfStyle w:val="000000010000"/>
            <w:tcW w:w="7170" w:type="dxa"/>
            <w:gridSpan w:val="5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«Алтын балта» ертегісін іштей саналы түрде түсініп оқиды,қажетті ақпаратты тауып,сын тұрғысынан бағалай алады және  ертегі мазмұны бойынша жоспар құрастырады. 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>
        <w:trPr>
          <w:trHeight w:val="1256"/>
        </w:trPr>
        <w:tc>
          <w:tcPr>
            <w:cnfStyle w:val="001000100000"/>
            <w:tcW w:w="3037" w:type="dxa"/>
            <w:gridSpan w:val="2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cnfStyle w:val="000000100000"/>
            <w:tcW w:w="7170" w:type="dxa"/>
            <w:gridSpan w:val="5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-Ертегіні іштей саналы түрде түсініп оқиды; (түсіну)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Ертегі мазмұны бойынша жоспар құрастырады.(қолдану)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Қажетті ақпаратты тауып,сын тұрғысынан пайымдайды.</w:t>
            </w:r>
          </w:p>
          <w:p>
            <w:pPr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lang w:val="kk-KZ"/>
              </w:rPr>
              <w:t>(ЖДД)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>
        <w:trPr>
          <w:trHeight w:val="466"/>
        </w:trPr>
        <w:tc>
          <w:tcPr>
            <w:cnfStyle w:val="001000010000"/>
            <w:tcW w:w="10207" w:type="dxa"/>
            <w:gridSpan w:val="7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Сабақтың барысы:</w:t>
            </w:r>
          </w:p>
        </w:tc>
      </w:tr>
      <w:tr>
        <w:trPr>
          <w:trHeight w:val="502"/>
        </w:trPr>
        <w:tc>
          <w:tcPr>
            <w:cnfStyle w:val="001000100000"/>
            <w:tcW w:w="141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Сабақтың кезеңі/уақыт</w:t>
            </w:r>
          </w:p>
        </w:tc>
        <w:tc>
          <w:tcPr>
            <w:cnfStyle w:val="000000100000"/>
            <w:tcW w:w="4111" w:type="dxa"/>
            <w:gridSpan w:val="3"/>
          </w:tcPr>
          <w:p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cnfStyle w:val="000000100000"/>
            <w:tcW w:w="170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cnfStyle w:val="000000100000"/>
            <w:tcW w:w="170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cnfStyle w:val="000000100000"/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Ресурстар </w:t>
            </w:r>
          </w:p>
        </w:tc>
      </w:tr>
      <w:tr>
        <w:trPr>
          <w:trHeight w:val="1266"/>
        </w:trPr>
        <w:tc>
          <w:tcPr>
            <w:cnfStyle w:val="001000010000"/>
            <w:tcW w:w="141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Сабақтың басы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3 мин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5 мин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10 мин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7 мин</w:t>
            </w:r>
          </w:p>
        </w:tc>
        <w:tc>
          <w:tcPr>
            <w:cnfStyle w:val="000000010000"/>
            <w:tcW w:w="4111" w:type="dxa"/>
            <w:gridSpan w:val="3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І.Ұйымдастыру кезеңі.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«Қандай кейіп ...?»  ойыны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арқылы оқушыларды ынтымақтастырып, сабақты ұялшақтық, сенімсіздік секілді сезімдерін төмендетуге жағдай жасаймын. 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«Толқиды теңіз бір, толқиды теңіз екі, толқиды теңіз үш. Қуаныш фигурасы, орнында қатып қал» деп айтқан кезде, әртүрлі эмоцияны көрсететін кейіптерді бейнелеулері қажет.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ІІ.Ой қозғау.</w:t>
            </w:r>
          </w:p>
          <w:p>
            <w:pPr>
              <w:pStyle w:val="NoSpacing"/>
              <w:rPr>
                <w:rFonts w:ascii="Times New Roman" w:cs="Times New Roman" w:hAnsi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8"/>
                <w:lang w:val="kk-KZ"/>
              </w:rPr>
              <w:t>«Кім шапшаң?» әдісі</w:t>
            </w:r>
          </w:p>
          <w:p>
            <w:pPr>
              <w:pStyle w:val="NoSpacing"/>
              <w:rPr>
                <w:rFonts w:ascii="Times New Roman" w:hAnsi="Times New Roman"/>
                <w:bCs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val="kk-KZ"/>
              </w:rPr>
              <w:t>Мақал-мәтелдердің жалғасын бірінші дұрыс тапқан оқушы алға бір  қадам басып отырады.</w:t>
            </w:r>
          </w:p>
          <w:p>
            <w:pPr>
              <w:pStyle w:val="NoSpacing"/>
              <w:rPr>
                <w:rFonts w:ascii="Times New Roman" w:hAnsi="Times New Roman"/>
                <w:bCs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val="kk-KZ"/>
              </w:rPr>
              <w:t>1.Еңбек етсең,...</w:t>
            </w:r>
          </w:p>
          <w:p>
            <w:pPr>
              <w:pStyle w:val="NoSpacing"/>
              <w:rPr>
                <w:rFonts w:ascii="Times New Roman" w:hAnsi="Times New Roman"/>
                <w:bCs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val="kk-KZ"/>
              </w:rPr>
              <w:t>2.Еңбегі аздың ....</w:t>
            </w:r>
          </w:p>
          <w:p>
            <w:pPr>
              <w:pStyle w:val="NoSpacing"/>
              <w:rPr>
                <w:rFonts w:ascii="Times New Roman" w:hAnsi="Times New Roman"/>
                <w:bCs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val="kk-KZ"/>
              </w:rPr>
              <w:t>3.Еңбек етсең ерінбей, ....</w:t>
            </w:r>
          </w:p>
          <w:p>
            <w:pPr>
              <w:pStyle w:val="NoSpacing"/>
              <w:rPr>
                <w:rFonts w:ascii="Times New Roman" w:hAnsi="Times New Roman"/>
                <w:bCs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val="kk-KZ"/>
              </w:rPr>
              <w:t>4.Еңбектің наны .....</w:t>
            </w:r>
          </w:p>
          <w:p>
            <w:pPr>
              <w:pStyle w:val="NoSpacing"/>
              <w:rPr>
                <w:rFonts w:ascii="Times New Roman" w:hAnsi="Times New Roman"/>
                <w:bCs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val="kk-KZ"/>
              </w:rPr>
              <w:t xml:space="preserve">5.Еңбек, еңбек бәрін .... </w:t>
            </w:r>
          </w:p>
          <w:p>
            <w:pPr>
              <w:pStyle w:val="NoSpacing"/>
              <w:rPr>
                <w:rFonts w:ascii="Times New Roman" w:hAnsi="Times New Roman"/>
                <w:bCs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val="kk-KZ"/>
              </w:rPr>
              <w:t xml:space="preserve">-Жарайсыңдар балалар! Мақал-мәтелдерді күшті біледі екенсіңдер. </w:t>
            </w:r>
          </w:p>
          <w:p>
            <w:pPr>
              <w:pStyle w:val="NoSpacing"/>
              <w:rPr>
                <w:rFonts w:ascii="Times New Roman" w:hAnsi="Times New Roman"/>
                <w:bCs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val="kk-KZ"/>
              </w:rPr>
              <w:t>– Ал бұл мақал-мәтелдер не туралы ?</w:t>
            </w:r>
          </w:p>
          <w:p>
            <w:pPr>
              <w:pStyle w:val="NoSpacing"/>
              <w:rPr>
                <w:rFonts w:ascii="Times New Roman" w:hAnsi="Times New Roman"/>
                <w:bCs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val="kk-KZ"/>
              </w:rPr>
              <w:t>-Дұрыс айтсыңдар, еңбек туралы. Ендеше біз бүгін сабақта адал еңбек туралы баяндалатын «Алтын балта» ертегісіне назарымызды салайық.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«Бағытталған оқу» әдісі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Оқулықта берілген «Алтын балта» ертегісін іштей саналы түрде түсініп  оқы. Ертегі мазмұны бойынша сұрақтарға ауызша  жауап бер.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Ойлау дағдысы: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Түсіну</w:t>
            </w:r>
          </w:p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Бағалау критерий: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Ертегіні 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val="kk-KZ" w:eastAsia="ru-RU"/>
              </w:rPr>
              <w:t>іштей саналы түрде түсініп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оқиды; 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Мәтін мазмұнына байланысты танымдық сұрақтар:</w:t>
            </w:r>
          </w:p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-Ертегі не жайлы болды?</w:t>
            </w:r>
          </w:p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 Ертегінің ең қызықты жері қайсысы?</w:t>
            </w:r>
          </w:p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-Кедейдің ісінің оңға басуының себебі неде деп ойлайсыңдар?</w:t>
            </w:r>
          </w:p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-Байдың жұмысы неге өнбеді?</w:t>
            </w:r>
          </w:p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-Бұл ертегіден не үйрендің?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«Құрастыр,сосын жауап бер» әдісі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«Алтын балта» ертегісінің мазмұнына сәйкес жоспар құрастыр.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Ойлау дағдысы: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Қолдану</w:t>
            </w:r>
          </w:p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Бағалау критерий: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-Ертегі мазмұны бойынша жоспар құрастырады;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ЕБҚ: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тапсырманы баяу орындайды, зейіні тұрақсыз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«Орнымды тап» әдісі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«Алтын балта» ертегісінің мазмұнына сәйкес жоспардың ретін анықтап, сандармен дұрыс ретін жазып шық. 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Ойлау дағдысы: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Қолдану</w:t>
            </w:r>
          </w:p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Бағалау критерий: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-Ертегі мазмұны бойынша жоспар құрастырады;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lang w:eastAsia="ru-RU"/>
              </w:rPr>
              <w:drawing xmlns:mc="http://schemas.openxmlformats.org/markup-compatibility/2006">
                <wp:inline distT="0" distB="0" distL="0" distR="0">
                  <wp:extent cx="1285875" cy="647700"/>
                  <wp:effectExtent l="0" t="0" r="25400" b="25400"/>
                  <wp:docPr id="2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6477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cnfStyle w:val="000000010000"/>
            <w:tcW w:w="1701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Әртүрлі эмоцияны көрсететін кейіптерді көрсетеді.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Мақал-мәтелдердің жалғасын айту арқылы алға бір қадам басып отырады.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Ертегіні оқиды.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Сұрақтарға жауап береді.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Ертегі мазмұны бойынша жоспар құрастырады.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  <w:r>
              <w:rPr>
                <w:lang w:val="kk-KZ"/>
              </w:rPr>
              <w:t>Жоспардың ретін анықтап, нөмірлерді тиісті орынға қояды.</w:t>
            </w: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cnfStyle w:val="000000010000"/>
            <w:tcW w:w="1701" w:type="dxa"/>
          </w:tcPr>
          <w:p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  <w:t>ҚБ:</w:t>
            </w:r>
            <w:r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  <w:t>«Ауызша мадақтау» әдісі</w:t>
            </w:r>
          </w:p>
          <w:p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  <w:t>ҚБ:</w:t>
            </w:r>
          </w:p>
          <w:p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«Отшашу» әдісі</w:t>
            </w:r>
          </w:p>
          <w:p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lang w:eastAsia="ru-RU"/>
              </w:rPr>
              <w:drawing xmlns:mc="http://schemas.openxmlformats.org/markup-compatibility/2006">
                <wp:inline distT="0" distB="0" distL="0" distR="0">
                  <wp:extent cx="552450" cy="495300"/>
                  <wp:effectExtent l="0" t="0" r="25400" b="25400"/>
                  <wp:docPr id="24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 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 мақал-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мәтелдердің жалғасын дұрыс анықтап,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жылдам жауап беру -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1 ұпай;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d0d0d"/>
                <w:sz w:val="24"/>
                <w:szCs w:val="24"/>
                <w:lang w:val="kk-KZ"/>
              </w:rPr>
              <w:t xml:space="preserve">ҚБ: </w:t>
            </w:r>
            <w:r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  <w:t>«Ауызша мадақтау» әдісі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Дескриптор:           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 ертегіні іштей түсініп оқиды,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оқылған мәтін бойынша танымдық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сұрақтарға жауап береді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-1 ұпай;</w:t>
            </w:r>
          </w:p>
          <w:p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>
            <w:pPr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ҚБ: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«Шапалақ» әдісі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lang w:eastAsia="ru-RU"/>
              </w:rPr>
              <w:drawing xmlns:mc="http://schemas.openxmlformats.org/markup-compatibility/2006">
                <wp:inline distT="0" distB="0" distL="0" distR="0">
                  <wp:extent cx="600075" cy="581025"/>
                  <wp:effectExtent l="0" t="0" r="25400" b="25400"/>
                  <wp:docPr id="25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810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Дескриптор:       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 мәтінді бөліктерге бөл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іп, ат қойып,жоспар құрастырады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-1 ұпай;</w:t>
            </w:r>
          </w:p>
          <w:p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-орфография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лық,граммат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икалық нормаларды сақтап жазады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-1 ұпай;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Дескриптор:       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мәтіндегі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оқиға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жүйесінің ретін анықтайды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-1 ұпай;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-жоспарды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тиісті нөмірлермен белгілейді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-1 ұпай;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cnfStyle w:val="000000010000"/>
            <w:tcW w:w="1276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 №1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 №2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сюжетті суреттер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fldChar w:fldCharType="begin"/>
            </w:r>
            <w:r>
              <w:instrText xml:space="preserve">HYPERLINK "https://i0.wp.com/fb.ru/misc/i/gallery/13662/365030.jpg" </w:instrText>
            </w:r>
            <w:r>
              <w:fldChar w:fldCharType="separate"/>
            </w:r>
            <w:r>
              <w:rPr>
                <w:rStyle w:val="Hyperlink"/>
                <w:rFonts w:ascii="Times New Roman" w:hAnsi="Times New Roman"/>
                <w:sz w:val="24"/>
                <w:szCs w:val="24"/>
                <w:lang w:val="kk-KZ"/>
              </w:rPr>
              <w:t>https://i0.wp.com/fb.ru/misc/i/gallery/13662/36503</w:t>
            </w:r>
            <w:r>
              <w:rPr>
                <w:rStyle w:val="Hyperlink"/>
                <w:rFonts w:ascii="Times New Roman" w:hAnsi="Times New Roman"/>
                <w:sz w:val="24"/>
                <w:szCs w:val="24"/>
                <w:lang w:val="kk-KZ"/>
              </w:rPr>
              <w:t>0.jpg</w:t>
            </w:r>
            <w:r>
              <w:fldChar w:fldCharType="end"/>
            </w:r>
          </w:p>
          <w:p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 №3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оқулық,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ертегі мазмұны бойынша сюжетті сурет</w:t>
            </w: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 №4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оқулық,дәптер</w:t>
            </w: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 №5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оқулық, қима қағаздар</w:t>
            </w:r>
          </w:p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>
        <w:trPr>
          <w:trHeight w:val="131"/>
        </w:trPr>
        <w:tc>
          <w:tcPr>
            <w:cnfStyle w:val="001000100000"/>
            <w:tcW w:w="1418" w:type="dxa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Сабақтың ортасы</w:t>
            </w:r>
          </w:p>
          <w:p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 мин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7 мин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cnfStyle w:val="000000100000"/>
            <w:tcW w:w="4111" w:type="dxa"/>
            <w:gridSpan w:val="3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Сергіту сәті 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Еркiн ұста денеңдi,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Тарсылдатпай едендi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Орнымыздан тұрып ап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Жүгiрейiк бiр уақ.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Бiр, екi, үш, бiр, екi, үш.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Аяқты алға созайық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Тiк көтерiп, қозғайық.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Тым сылбыр да болмайық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Алға қарай озбайық.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Бiр, екi, үшi, бiр, екi, үш.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«Кейіпкер» әдісі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Ертегідегі кейіпкерлердің әрекеттерін мәтіннен тауып, бағалайды.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Ойлау дағдысы: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ЖДД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Функ. сауаттылық: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 сауаттылығы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Бағалау критерий: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Қажетті ақпаратты тауып,сын тұрғысынан пайымдайды.</w:t>
            </w:r>
          </w:p>
          <w:p>
            <w:pPr>
              <w:rPr>
                <w:rFonts w:ascii="Times New Roman" w:hAnsi="Times New Roman"/>
                <w:color w:val="000000"/>
                <w:spacing w:val="2"/>
                <w:sz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/>
              <w:drawing xmlns:mc="http://schemas.openxmlformats.org/markup-compatibility/2006">
                <wp:inline distT="0" distB="0" distL="0" distR="0">
                  <wp:extent cx="2313940" cy="399415"/>
                  <wp:effectExtent l="0" t="0" r="25400" b="25400"/>
                  <wp:docPr id="26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Grp="0" noSelect="0" noRot="0" noChangeAspect="1" noMove="0" noResize="0" noAdjustHandles="0" noChangeShapeType="0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940" cy="3994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ЕБҚ: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тапсырманы баяу орындайды, зейіні тұрақсыз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>
            <w:pPr>
              <w:spacing w:after="0"/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>Концептуалдық кесте»</w:t>
            </w:r>
            <w:r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 әдісі</w:t>
            </w:r>
          </w:p>
          <w:p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Берілген мінездемеге қарап тиісті ертегі кейіпкерлерін  анықтап жазады және оның іс-әрекетін бағалайды.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Ойлау дағдысы: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ЖДД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Функ. сауаттылық: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 сауаттылығы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Бағалау критерий: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Қажетті ақпаратты тауып,сын тұрғысынан пайымдайды.</w:t>
            </w:r>
          </w:p>
          <w:p>
            <w:pPr>
              <w:rPr>
                <w:rFonts w:ascii="Times New Roman" w:hAnsi="Times New Roman"/>
                <w:color w:val="000000"/>
                <w:spacing w:val="2"/>
                <w:sz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lang w:eastAsia="ru-RU"/>
              </w:rPr>
              <w:drawing xmlns:mc="http://schemas.openxmlformats.org/markup-compatibility/2006">
                <wp:inline distT="0" distB="0" distL="0" distR="0">
                  <wp:extent cx="2174582" cy="829876"/>
                  <wp:effectExtent l="0" t="0" r="25400" b="25400"/>
                  <wp:docPr id="27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582" cy="82987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cnfStyle w:val="000000100000"/>
            <w:tcW w:w="1701" w:type="dxa"/>
          </w:tcPr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Өлеңді айтып, қимылдарды жасайды.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  <w:r>
              <w:rPr>
                <w:lang w:val="kk-KZ"/>
              </w:rPr>
              <w:t>Кестедегі сұрақтарға  жауап беру арқылы кестені толтырады.</w:t>
            </w: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  <w:r>
              <w:rPr>
                <w:lang w:val="kk-KZ"/>
              </w:rPr>
              <w:t>Кейіпкерлерді мінездемелеріне сәйкес анықтайды, олардың әрекеттерін бағалайды.</w:t>
            </w: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</w:p>
          <w:p>
            <w:pPr>
              <w:pStyle w:val="Normal(Web)"/>
              <w:shd w:val="clear" w:color="auto" w:fill="ffffff"/>
              <w:spacing w:before="0" w:after="0"/>
              <w:contextualSpacing w:val="on"/>
              <w:rPr>
                <w:lang w:val="kk-KZ"/>
              </w:rPr>
            </w:pPr>
          </w:p>
          <w:p>
            <w:pPr>
              <w:rPr>
                <w:lang w:val="kk-KZ" w:eastAsia="ru-RU"/>
              </w:rPr>
            </w:pPr>
          </w:p>
        </w:tc>
        <w:tc>
          <w:tcPr>
            <w:cnfStyle w:val="000000100000"/>
            <w:tcW w:w="1701" w:type="dxa"/>
          </w:tcPr>
          <w:p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ҚБ: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«Бірін-бірі бағалау» әдісі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Дескриптор:  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-кейіпкердің іс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-әрекетін мәтіннен іздеп табады-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1 ұпай;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-кейіпкердің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іс-әрекетіне баға береді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-1 ұпай;</w:t>
            </w:r>
          </w:p>
          <w:p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Дескриптор:  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 бірінші мінездеме бойынша кейіпкерд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і анықтайды, әрекетін бағалайды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-1 ұпай;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-екінші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мінездеме бойынша кейіпкерд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і анықтайды, әрекетін бағалайды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-1 ұпай;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</w:t>
            </w:r>
          </w:p>
          <w:p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cnfStyle w:val="000000100000"/>
            <w:tcW w:w="1276" w:type="dxa"/>
          </w:tcPr>
          <w:p>
            <w:pPr>
              <w:spacing w:after="0" w:line="264" w:lineRule="auto"/>
              <w:ind w:left="12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Слайд №6, </w:t>
            </w:r>
            <w:r>
              <w:fldChar w:fldCharType="begin"/>
            </w:r>
            <w:r>
              <w:instrText xml:space="preserve">HYPERLINK "https://www.tarbie.kz/23210" </w:instrText>
            </w:r>
            <w:r>
              <w:fldChar w:fldCharType="separate"/>
            </w:r>
            <w:r>
              <w:rPr>
                <w:rStyle w:val="Hyperlink"/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https://www.tarbie.kz/23210</w:t>
            </w:r>
            <w:r>
              <w:fldChar w:fldCharType="end"/>
            </w:r>
          </w:p>
          <w:p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>
            <w:pPr>
              <w:rPr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 №7,қима қағаздар</w:t>
            </w:r>
          </w:p>
          <w:p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 №8,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қима қағаз</w:t>
            </w:r>
          </w:p>
          <w:p>
            <w:pPr>
              <w:rPr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</w:tr>
      <w:tr>
        <w:trPr>
          <w:trHeight w:val="502"/>
        </w:trPr>
        <w:tc>
          <w:tcPr>
            <w:cnfStyle w:val="001000010000"/>
            <w:tcW w:w="1418" w:type="dxa"/>
          </w:tcPr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Сабақтың соңы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5 мин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 мин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2 мин</w:t>
            </w:r>
          </w:p>
        </w:tc>
        <w:tc>
          <w:tcPr>
            <w:cnfStyle w:val="000000010000"/>
            <w:tcW w:w="4111" w:type="dxa"/>
            <w:gridSpan w:val="3"/>
          </w:tcPr>
          <w:p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Қорытынды. «ПОПС формуласы»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Ертегіден өзіңе қандай ой түйдің? сұрағына берілген әдіс арқылы жауап береді.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1.«Менің ойымша .....»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2. «Себебі, мен оны былай түсіндіремін .....»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3. «Оны мен мына фактілермен, мысалдармен дәлелдей аламын.....»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4. «Осыған байланысты мен мына қортынды шешімге келдім .....»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Кері байланыс: 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«Табыс баспалдағы»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lang w:eastAsia="ru-RU"/>
              </w:rPr>
              <w:drawing xmlns:mc="http://schemas.openxmlformats.org/markup-compatibility/2006">
                <wp:inline distT="0" distB="0" distL="0" distR="0">
                  <wp:extent cx="1266825" cy="950119"/>
                  <wp:effectExtent l="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5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Үй тапсырмасы: </w:t>
            </w:r>
            <w:r>
              <w:rPr>
                <w:rFonts w:ascii="Times New Roman" w:hAnsi="Times New Roman"/>
                <w:sz w:val="24"/>
                <w:szCs w:val="28"/>
                <w:lang w:val="kk-KZ"/>
              </w:rPr>
              <w:t>Оқулық  117-118-бет оқу, түсінгенін айту,8 -тапсырма</w:t>
            </w:r>
          </w:p>
        </w:tc>
        <w:tc>
          <w:tcPr>
            <w:cnfStyle w:val="000000010000"/>
            <w:tcW w:w="1701" w:type="dxa"/>
          </w:tcPr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Төрт сөйлем арқылы қорытынды жасайды.</w:t>
            </w:r>
          </w:p>
        </w:tc>
        <w:tc>
          <w:tcPr>
            <w:cnfStyle w:val="000000010000"/>
            <w:tcW w:w="1701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«Бас бармақ» әдісі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lang w:eastAsia="ru-RU"/>
              </w:rPr>
              <w:drawing xmlns:mc="http://schemas.openxmlformats.org/markup-compatibility/2006">
                <wp:inline distT="0" distB="0" distL="0" distR="0">
                  <wp:extent cx="866775" cy="866775"/>
                  <wp:effectExtent l="0" t="0" r="25400" b="25400"/>
                  <wp:docPr id="29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  <w:lang w:val="kk-KZ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ескриптор: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-Сөйлемдердідұрыс,мағыналы құрастырады.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-Өз ойын  толықтай жеткізе алады.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cnfStyle w:val="000000010000"/>
            <w:tcW w:w="1276" w:type="dxa"/>
          </w:tcPr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Слайд №9</w:t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fldChar w:fldCharType="begin"/>
            </w:r>
            <w:r>
              <w:instrText xml:space="preserve">HYPERLINK "https://fsd.kopilkaurokov.ru/up/html/2019/05/25/k_5ce8f021925a8/512161_1.jpeg" </w:instrText>
            </w:r>
            <w:r>
              <w:fldChar w:fldCharType="separate"/>
            </w:r>
            <w:r>
              <w:rPr>
                <w:rStyle w:val="Hyperlink"/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https://fsd.kopilkaurokov.ru/up/html/2019/05/25/k_5ce8f021925a8/512161_1.jpeg</w:t>
            </w:r>
            <w:r>
              <w:fldChar w:fldCharType="end"/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Слайд  жетеі№10,</w:t>
            </w:r>
            <w:r>
              <w:t xml:space="preserve"> </w:t>
            </w:r>
            <w:r>
              <w:fldChar w:fldCharType="begin"/>
            </w:r>
            <w:r>
              <w:instrText xml:space="preserve">HYPERLINK "https://topuch.ru/36-o-tairibi-shapen-shamiz-btindi-jne-blikti-salistiramin-peda/399926_html_143f67c9c506065d.jpg" </w:instrText>
            </w:r>
            <w:r>
              <w:fldChar w:fldCharType="separate"/>
            </w:r>
            <w:r>
              <w:rPr>
                <w:rStyle w:val="Hyperlink"/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https://topuch.ru/36-o-tairibi-shapen-shamiz-btindi-jne-blikti-salistiramin-peda/399926_html_143f67c9c506065d.jpg</w:t>
            </w:r>
            <w:r>
              <w:fldChar w:fldCharType="end"/>
            </w:r>
          </w:p>
          <w:p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Слайд №11,күнделік</w:t>
            </w:r>
          </w:p>
        </w:tc>
      </w:tr>
    </w:tbl>
    <w:p>
      <w:pPr>
        <w:rPr>
          <w:lang w:val="kk-KZ"/>
        </w:rPr>
      </w:pPr>
    </w:p>
    <w:sectPr>
      <w:pgSz w:w="11906" w:h="16838"/>
      <w:pgMar w:top="1134" w:right="850" w:bottom="1134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00000000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ambria">
    <w:panose1 w:val="02040503050406030204"/>
    <w:charset w:val="cc"/>
    <w:family w:val="roman"/>
    <w:pitch w:val="variable"/>
    <w:sig w:usb0="00000000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00000000" w:usb1="00000000" w:usb2="00000009" w:usb3="00000000" w:csb0="000001ff" w:csb1="00000000"/>
  </w:font>
  <w:font w:name="Tahoma">
    <w:panose1 w:val="020b0604030504040204"/>
    <w:charset w:val="cc"/>
    <w:family w:val="swiss"/>
    <w:pitch w:val="variable"/>
    <w:sig w:usb0="00000000" w:usb1="00000000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/>
  <w:endnotePr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9ED"/>
    <w:rsid w:val="00042AE5"/>
    <w:rsid w:val="000C25A9"/>
    <w:rsid w:val="000F6051"/>
    <w:rsid w:val="002C5CCD"/>
    <w:rsid w:val="004329ED"/>
    <w:rsid w:val="006425A1"/>
    <w:rsid w:val="007B2500"/>
    <w:rsid w:val="00836FDE"/>
    <w:rsid w:val="00B049B6"/>
    <w:rsid w:val="00BB0C4F"/>
    <w:rsid w:val="00CC685B"/>
    <w:rsid w:val="00CE4C9B"/>
    <w:rsid w:val="00DB612D"/>
    <w:rsid w:val="00E50BDA"/>
    <w:rsid w:val="00FE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200" w:line="276" w:lineRule="auto"/>
      </w:pPr>
    </w:pPrDefault>
  </w:docDefaults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4f81bd" w:themeColor="accent1"/>
    </w:rPr>
  </w:style>
  <w:style w:type="character" w:customStyle="1" w:styleId="FootnoteTextChar">
    <w:name w:val="Footnote Text Char"/>
    <w:uiPriority w:val="99"/>
    <w:semiHidden w:val="on"/>
    <w:rPr>
      <w:sz w:val="20"/>
      <w:szCs w:val="20"/>
    </w:rPr>
  </w:style>
  <w:style w:type="character" w:customStyle="1" w:styleId="EndnoteTextChar">
    <w:name w:val="Endnote Text Char"/>
    <w:uiPriority w:val="99"/>
    <w:semiHidden w:val="on"/>
    <w:rPr>
      <w:sz w:val="20"/>
      <w:szCs w:val="20"/>
    </w:rPr>
  </w:style>
  <w:style w:type="character" w:customStyle="1" w:styleId="PlainTextChar">
    <w:name w:val="Plain Text Char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default="1" w:styleId="Normal">
    <w:name w:val="Normal"/>
    <w:uiPriority w:val="99"/>
    <w:qFormat w:val="on"/>
    <w:rPr>
      <w:rFonts w:ascii="Calibri" w:cs="Times New Roman" w:eastAsia="Calibri" w:hAnsi="Calibri"/>
    </w:rPr>
  </w:style>
  <w:style w:type="paragraph" w:styleId="Heading1">
    <w:name w:val="Heading 1"/>
    <w:link w:val="Заголовок1Знак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paragraph" w:styleId="Heading2">
    <w:name w:val="Heading 2"/>
    <w:link w:val="Заголовок2Знак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link w:val="Заголовок3Знак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link w:val="Заголовок4Знак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link w:val="Заголовок5Знак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link w:val="Заголовок6Знак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link w:val="Заголовок7Знак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Заголовок8Знак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Заголовок9Знак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character" w:customStyle="1" w:styleId="Заголовок1Знак">
    <w:name w:val="Заголовок 1 Знак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Заголовок2Знак">
    <w:name w:val="Заголовок 2 Знак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Заголовок3Знак">
    <w:name w:val="Заголовок 3 Знак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Заголовок4Знак">
    <w:name w:val="Заголовок 4 Знак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Заголовок5Знак">
    <w:name w:val="Заголовок 5 Знак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Заголовок6Знак">
    <w:name w:val="Заголовок 6 Знак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Заголовок7Знак">
    <w:name w:val="Заголовок 7 Знак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Заголовок8Знак">
    <w:name w:val="Заголовок 8 Знак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Заголовок9Знак">
    <w:name w:val="Заголовок 9 Знак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НазваниеЗнак"/>
    <w:uiPriority w:val="10"/>
    <w:qFormat w:val="on"/>
    <w:pPr>
      <w:pBdr>
        <w:bottom w:val="single" w:color="4f81bd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НазваниеЗнак">
    <w:name w:val="Название Знак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link w:val="ПодзаголовокЗнак"/>
    <w:uiPriority w:val="11"/>
    <w:qFormat w:val="on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ПодзаголовокЗнак">
    <w:name w:val="Подзаголовок Знак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Цитата2Знак"/>
    <w:uiPriority w:val="29"/>
    <w:qFormat w:val="on"/>
    <w:rPr>
      <w:i/>
      <w:iCs/>
      <w:color w:val="000000" w:themeColor="text1"/>
    </w:rPr>
  </w:style>
  <w:style w:type="character" w:customStyle="1" w:styleId="Цитата2Знак">
    <w:name w:val="Цитата 2 Знак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ВыделеннаяцитатаЗнак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ВыделеннаяцитатаЗнак">
    <w:name w:val="Выделенная цитата Знак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uiPriority w:val="34"/>
    <w:qFormat w:val="on"/>
    <w:pPr>
      <w:ind w:left="720"/>
      <w:contextualSpacing w:val="on"/>
    </w:pPr>
  </w:style>
  <w:style w:type="paragraph" w:styleId="Footnotetext">
    <w:name w:val="Footnote text"/>
    <w:link w:val="ТекстсноскиЗнак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ТекстсноскиЗнак">
    <w:name w:val="Текст сноски Знак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link w:val="ТекстконцевойсноскиЗнак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ТекстконцевойсноскиЗнак">
    <w:name w:val="Текст концевой сноски Знак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unhideWhenUsed w:val="on"/>
    <w:rPr>
      <w:vertAlign w:val="superscript"/>
    </w:rPr>
  </w:style>
  <w:style w:type="paragraph" w:styleId="PlainText">
    <w:name w:val="Plain Text"/>
    <w:link w:val="ТекстЗнак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ТекстЗнак">
    <w:name w:val="Текст Знак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ВерхнийколонтитулЗнак"/>
    <w:uiPriority w:val="99"/>
    <w:unhideWhenUsed w:val="on"/>
    <w:unhideWhenUsed w:val="on"/>
    <w:pPr>
      <w:spacing w:after="0" w:line="240" w:lineRule="auto"/>
    </w:pPr>
  </w:style>
  <w:style w:type="character" w:customStyle="1" w:styleId="ВерхнийколонтитулЗнак">
    <w:name w:val="Верхний колонтитул Знак"/>
    <w:link w:val="Header"/>
    <w:uiPriority w:val="99"/>
  </w:style>
  <w:style w:type="paragraph" w:styleId="Footer">
    <w:name w:val="Footer"/>
    <w:link w:val="НижнийколонтитулЗнак"/>
    <w:uiPriority w:val="99"/>
    <w:unhideWhenUsed w:val="on"/>
    <w:unhideWhenUsed w:val="on"/>
    <w:pPr>
      <w:spacing w:after="0" w:line="240" w:lineRule="auto"/>
    </w:pPr>
  </w:style>
  <w:style w:type="character" w:customStyle="1" w:styleId="НижнийколонтитулЗнак">
    <w:name w:val="Нижний колонтитул Знак"/>
    <w:link w:val="Footer"/>
    <w:uiPriority w:val="99"/>
  </w:style>
  <w:style w:type="paragraph" w:styleId="Normal(Web)">
    <w:name w:val="Normal (Web)"/>
    <w:basedOn w:val="Normal"/>
    <w:uiPriority w:val="99"/>
    <w:unhideWhenUsed w:val="on"/>
    <w:unhideWhenUsed w:val="on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БезинтервалаЗнак">
    <w:name w:val="Без интервала Знак"/>
    <w:link w:val="NoSpacing"/>
    <w:uiPriority w:val="1"/>
    <w:rPr>
      <w:rFonts w:cs="Calibri"/>
    </w:rPr>
  </w:style>
  <w:style w:type="paragraph" w:styleId="NoSpacing">
    <w:name w:val="No Spacing"/>
    <w:link w:val="БезинтервалаЗнак"/>
    <w:uiPriority w:val="1"/>
    <w:qFormat w:val="on"/>
    <w:pPr>
      <w:spacing w:after="0" w:line="240" w:lineRule="auto"/>
    </w:pPr>
    <w:rPr>
      <w:rFonts w:cs="Calibri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 w:themeColor="hyperlink"/>
      <w:u w:val="single"/>
    </w:rPr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Tahoma" w:cs="Tahoma" w:eastAsia="Calibri" w:hAnsi="Tahoma"/>
      <w:sz w:val="16"/>
      <w:szCs w:val="16"/>
    </w:rPr>
  </w:style>
  <w:style w:type="table" w:styleId="TableGrid">
    <w:name w:val="Table Grid"/>
    <w:basedOn w:val="NormalTable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Pr>
      <w:rFonts w:ascii="Calibri" w:eastAsia="Calibri" w:hAnsi="Calibri" w:cs="Times New Roman"/>
    </w:rPr>
  </w:style>
  <w:style w:type="paragraph" w:styleId="1">
    <w:name w:val="heading 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4">
    <w:name w:val="Название Знак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5">
    <w:name w:val="Subtitle"/>
    <w:link w:val="a6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uiPriority w:val="19"/>
    <w:qFormat/>
    <w:rPr>
      <w:i/>
      <w:iCs/>
      <w:color w:val="808080" w:themeColor="text1" w:themeTint="7F"/>
    </w:rPr>
  </w:style>
  <w:style w:type="character" w:styleId="a8">
    <w:name w:val="Emphasis"/>
    <w:uiPriority w:val="20"/>
    <w:qFormat/>
    <w:rPr>
      <w:i/>
      <w:iCs/>
    </w:rPr>
  </w:style>
  <w:style w:type="character" w:styleId="a9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a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b">
    <w:name w:val="Intense Quote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Pr>
      <w:b/>
      <w:bCs/>
      <w:smallCaps/>
      <w:spacing w:val="5"/>
    </w:rPr>
  </w:style>
  <w:style w:type="paragraph" w:styleId="af0">
    <w:name w:val="List Paragraph"/>
    <w:uiPriority w:val="34"/>
    <w:qFormat/>
    <w:pPr>
      <w:ind w:left="720"/>
      <w:contextualSpacing/>
    </w:pPr>
  </w:style>
  <w:style w:type="paragraph" w:styleId="af1">
    <w:name w:val="footnote text"/>
    <w:link w:val="af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rPr>
      <w:sz w:val="20"/>
      <w:szCs w:val="20"/>
    </w:rPr>
  </w:style>
  <w:style w:type="character" w:styleId="af3">
    <w:name w:val="footnote reference"/>
    <w:uiPriority w:val="99"/>
    <w:semiHidden/>
    <w:unhideWhenUsed/>
    <w:rPr>
      <w:vertAlign w:val="superscript"/>
    </w:rPr>
  </w:style>
  <w:style w:type="paragraph" w:styleId="af4">
    <w:name w:val="endnote text"/>
    <w:link w:val="af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link w:val="af4"/>
    <w:uiPriority w:val="99"/>
    <w:semiHidden/>
    <w:rPr>
      <w:sz w:val="20"/>
      <w:szCs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af7">
    <w:name w:val="Plain Text"/>
    <w:link w:val="af8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8">
    <w:name w:val="Текст Знак"/>
    <w:link w:val="af7"/>
    <w:uiPriority w:val="99"/>
    <w:rPr>
      <w:rFonts w:ascii="Courier New" w:hAnsi="Courier New" w:cs="Courier New"/>
      <w:sz w:val="21"/>
      <w:szCs w:val="21"/>
    </w:rPr>
  </w:style>
  <w:style w:type="paragraph" w:styleId="af9">
    <w:name w:val="header"/>
    <w:link w:val="afa"/>
    <w:uiPriority w:val="99"/>
    <w:unhideWhenUsed/>
    <w:pPr>
      <w:spacing w:after="0" w:line="240" w:lineRule="auto"/>
    </w:pPr>
  </w:style>
  <w:style w:type="character" w:customStyle="1" w:styleId="afa">
    <w:name w:val="Верхний колонтитул Знак"/>
    <w:link w:val="af9"/>
    <w:uiPriority w:val="99"/>
  </w:style>
  <w:style w:type="paragraph" w:styleId="afb">
    <w:name w:val="footer"/>
    <w:link w:val="afc"/>
    <w:uiPriority w:val="99"/>
    <w:unhideWhenUsed/>
    <w:pPr>
      <w:spacing w:after="0" w:line="240" w:lineRule="auto"/>
    </w:pPr>
  </w:style>
  <w:style w:type="character" w:customStyle="1" w:styleId="afc">
    <w:name w:val="Нижний колонтитул Знак"/>
    <w:link w:val="afb"/>
    <w:uiPriority w:val="99"/>
  </w:style>
  <w:style w:type="paragraph" w:styleId="afd">
    <w:name w:val="Normal (Web)"/>
    <w:basedOn w:val="a"/>
    <w:uiPriority w:val="99"/>
    <w:unhideWhenUsed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e">
    <w:name w:val="Без интервала Знак"/>
    <w:link w:val="aff"/>
    <w:uiPriority w:val="1"/>
    <w:rPr>
      <w:rFonts w:cs="Calibri"/>
    </w:rPr>
  </w:style>
  <w:style w:type="paragraph" w:styleId="aff">
    <w:name w:val="No Spacing"/>
    <w:link w:val="afe"/>
    <w:uiPriority w:val="1"/>
    <w:qFormat/>
    <w:pPr>
      <w:spacing w:after="0" w:line="240" w:lineRule="auto"/>
    </w:pPr>
    <w:rPr>
      <w:rFonts w:cs="Calibri"/>
    </w:rPr>
  </w:style>
  <w:style w:type="character" w:styleId="aff0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f1">
    <w:name w:val="Balloon Text"/>
    <w:basedOn w:val="a"/>
    <w:link w:val="aff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semiHidden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33" Type="http://schemas.openxmlformats.org/officeDocument/2006/relationships/image" Target="media/image6.png"/><Relationship Id="rId34" Type="http://schemas.openxmlformats.org/officeDocument/2006/relationships/image" Target="media/image8.png"/><Relationship Id="rId35" Type="http://schemas.openxmlformats.org/officeDocument/2006/relationships/image" Target="media/image9.png"/><Relationship Id="rId36" Type="http://schemas.openxmlformats.org/officeDocument/2006/relationships/image" Target="media/image10.png"/><Relationship Id="rId37" Type="http://schemas.openxmlformats.org/officeDocument/2006/relationships/image" Target="media/image11.png"/><Relationship Id="rId38" Type="http://schemas.openxmlformats.org/officeDocument/2006/relationships/image" Target="media/image12.jpeg"/><Relationship Id="rId39" Type="http://schemas.openxmlformats.org/officeDocument/2006/relationships/image" Target="media/image13.png"/><Relationship Id="rId2" Type="http://schemas.microsoft.com/office/2007/relationships/stylesWithEffects" Target="stylesWithEffect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i0.wp.com/fb.ru/misc/i/gallery/13662/365030.jpg" TargetMode="External"/><Relationship Id="rId9" Type="http://schemas.openxmlformats.org/officeDocument/2006/relationships/image" Target="media/image4.png"/><Relationship Id="rId10" Type="http://schemas.openxmlformats.org/officeDocument/2006/relationships/oleObject" Target="embeddings/oleObject1.bin"/><Relationship Id="rId11" Type="http://schemas.openxmlformats.org/officeDocument/2006/relationships/image" Target="media/image5.png"/><Relationship Id="rId12" Type="http://schemas.openxmlformats.org/officeDocument/2006/relationships/hyperlink" Target="https://www.tarbie.kz/23210" TargetMode="External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hyperlink" Target="https://fsd.kopilkaurokov.ru/up/html/2019/05/25/k_5ce8f021925a8/512161_1.jpeg" TargetMode="External"/><Relationship Id="rId16" Type="http://schemas.openxmlformats.org/officeDocument/2006/relationships/hyperlink" Target="https://topuch.ru/36-o-tairibi-shapen-shamiz-btindi-jne-blikti-salistiramin-peda/399926_html_143f67c9c506065d.jpg" TargetMode="External"/><Relationship Id="rId19" Type="http://schemas.openxmlformats.org/officeDocument/2006/relationships/image" Target="media/image6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jpeg"/><Relationship Id="rId25" Type="http://schemas.openxmlformats.org/officeDocument/2006/relationships/image" Target="media/image13.png"/><Relationship Id="rId26" Type="http://schemas.openxmlformats.org/officeDocument/2006/relationships/image" Target="media/image1.png"/><Relationship Id="rId27" Type="http://schemas.openxmlformats.org/officeDocument/2006/relationships/image" Target="media/image2.png"/><Relationship Id="rId28" Type="http://schemas.openxmlformats.org/officeDocument/2006/relationships/image" Target="media/image3.png"/><Relationship Id="rId29" Type="http://schemas.openxmlformats.org/officeDocument/2006/relationships/image" Target="media/image4.png"/><Relationship Id="rId30" Type="http://schemas.openxmlformats.org/officeDocument/2006/relationships/image" Target="media/image5.png"/><Relationship Id="rId31" Type="http://schemas.openxmlformats.org/officeDocument/2006/relationships/image" Target="media/image6.jpeg"/><Relationship Id="rId3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1000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Admin</cp:lastModifiedBy>
</cp:coreProperties>
</file>